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1A8A" w14:textId="498E7CE1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r w:rsidRPr="0051403B">
        <w:rPr>
          <w:rStyle w:val="txtmaindoi"/>
          <w:sz w:val="40"/>
          <w:szCs w:val="40"/>
        </w:rPr>
        <w:t xml:space="preserve">Take Home Exam </w:t>
      </w:r>
      <w:r w:rsidR="00693B25" w:rsidRPr="0051403B">
        <w:rPr>
          <w:rStyle w:val="txtmaindoi"/>
          <w:sz w:val="40"/>
          <w:szCs w:val="40"/>
        </w:rPr>
        <w:t>0</w:t>
      </w:r>
      <w:r w:rsidR="00D62F71">
        <w:rPr>
          <w:rStyle w:val="txtmaindoi"/>
          <w:sz w:val="40"/>
          <w:szCs w:val="40"/>
        </w:rPr>
        <w:t>8</w:t>
      </w:r>
      <w:r w:rsidRPr="0051403B">
        <w:rPr>
          <w:rStyle w:val="txtmaindoi"/>
          <w:sz w:val="40"/>
          <w:szCs w:val="40"/>
        </w:rPr>
        <w:t>:</w:t>
      </w:r>
      <w:r w:rsidR="00A92FDE">
        <w:rPr>
          <w:rStyle w:val="txtmaindoi"/>
          <w:sz w:val="40"/>
          <w:szCs w:val="40"/>
        </w:rPr>
        <w:t xml:space="preserve"> </w:t>
      </w:r>
      <w:r w:rsidR="00926278">
        <w:rPr>
          <w:rStyle w:val="txtmaindoi"/>
          <w:sz w:val="40"/>
          <w:szCs w:val="40"/>
        </w:rPr>
        <w:t>Nernst Potential</w:t>
      </w:r>
    </w:p>
    <w:p w14:paraId="13891085" w14:textId="5C29FAFC" w:rsidR="007725AA" w:rsidRDefault="007725AA" w:rsidP="00677E0A">
      <w:pPr>
        <w:pStyle w:val="Heading2"/>
        <w:spacing w:line="240" w:lineRule="auto"/>
      </w:pPr>
      <w:r>
        <w:t xml:space="preserve">Assigned:  </w:t>
      </w:r>
      <w:r w:rsidR="00A92FDE">
        <w:t>10</w:t>
      </w:r>
      <w:r>
        <w:t>/</w:t>
      </w:r>
      <w:r w:rsidR="00D62F71">
        <w:t>2</w:t>
      </w:r>
      <w:r w:rsidR="00926278">
        <w:t>6</w:t>
      </w:r>
      <w:r>
        <w:t>/2022</w:t>
      </w:r>
    </w:p>
    <w:p w14:paraId="20E50039" w14:textId="4A2F6A80" w:rsidR="008A0AC4" w:rsidRDefault="007725AA" w:rsidP="00677E0A">
      <w:pPr>
        <w:spacing w:line="240" w:lineRule="auto"/>
      </w:pPr>
      <w:r>
        <w:t xml:space="preserve">Due (as pdf by email) </w:t>
      </w:r>
      <w:r w:rsidR="00616488">
        <w:t>10</w:t>
      </w:r>
      <w:r>
        <w:t>/</w:t>
      </w:r>
      <w:r w:rsidR="00926278">
        <w:t>30/</w:t>
      </w:r>
      <w:r>
        <w:t>2022 (</w:t>
      </w:r>
      <w:r w:rsidR="006A558C">
        <w:t>Sunday</w:t>
      </w:r>
      <w:r>
        <w:t>)</w:t>
      </w:r>
      <w:r w:rsidR="003D7D9B" w:rsidRPr="003D7D9B">
        <w:rPr>
          <w:noProof/>
        </w:rPr>
        <w:t xml:space="preserve"> </w:t>
      </w:r>
    </w:p>
    <w:p w14:paraId="7E4A0CED" w14:textId="7BCB74AE" w:rsidR="00815623" w:rsidRPr="000408F8" w:rsidRDefault="008A0AC4" w:rsidP="00F45CA6">
      <w:pPr>
        <w:pStyle w:val="HeadingMain"/>
        <w:rPr>
          <w:noProof/>
        </w:rPr>
      </w:pPr>
      <w:r w:rsidRPr="003B42FE">
        <w:t>HW</w:t>
      </w:r>
      <w:r>
        <w:t xml:space="preserve"> </w:t>
      </w:r>
      <w:r w:rsidRPr="00F45CA6">
        <w:t>0</w:t>
      </w:r>
      <w:r w:rsidR="00926278">
        <w:t>9</w:t>
      </w:r>
    </w:p>
    <w:p w14:paraId="131DFBE8" w14:textId="0DB699CA" w:rsidR="00353949" w:rsidRDefault="00353949" w:rsidP="00353949">
      <w:pPr>
        <w:pStyle w:val="HeadingSubMain"/>
        <w:rPr>
          <w:noProof/>
        </w:rPr>
      </w:pPr>
      <w:r>
        <w:rPr>
          <w:noProof/>
        </w:rPr>
        <w:t>0</w:t>
      </w:r>
      <w:r w:rsidR="00926278">
        <w:rPr>
          <w:noProof/>
        </w:rPr>
        <w:t>9</w:t>
      </w:r>
      <w:r>
        <w:rPr>
          <w:noProof/>
        </w:rPr>
        <w:t>.1</w:t>
      </w:r>
    </w:p>
    <w:p w14:paraId="67DBA0F4" w14:textId="60E93647" w:rsidR="00702D58" w:rsidRDefault="00E13DA2" w:rsidP="00686C04">
      <w:pPr>
        <w:spacing w:line="240" w:lineRule="auto"/>
        <w:rPr>
          <w:noProof/>
        </w:rPr>
      </w:pPr>
      <w:r>
        <w:rPr>
          <w:noProof/>
        </w:rPr>
        <w:t xml:space="preserve">Make a </w:t>
      </w:r>
      <w:r w:rsidR="00263A75">
        <w:rPr>
          <w:noProof/>
        </w:rPr>
        <w:t>map</w:t>
      </w:r>
      <w:r w:rsidR="002B7ED5">
        <w:rPr>
          <w:noProof/>
        </w:rPr>
        <w:t>*</w:t>
      </w:r>
      <w:r>
        <w:rPr>
          <w:noProof/>
        </w:rPr>
        <w:t xml:space="preserve"> of the OCV (the Open Circuit Voltage) or the Nernst potential using the equation derived in class, today</w:t>
      </w:r>
      <w:r w:rsidR="00263A75">
        <w:rPr>
          <w:noProof/>
        </w:rPr>
        <w:t xml:space="preserve">, using the activity at the anode and at the cathode as the y and the x axis in your map. </w:t>
      </w:r>
      <w:r w:rsidR="004339DA">
        <w:rPr>
          <w:noProof/>
        </w:rPr>
        <w:t xml:space="preserve">The activities range from nearly 0 to 1 (unity) - the value of zero would make the chemical potential go to minus infinity, so beware. </w:t>
      </w:r>
    </w:p>
    <w:p w14:paraId="58C264EF" w14:textId="448859ED" w:rsidR="00687465" w:rsidRDefault="002248AB" w:rsidP="00686C04">
      <w:pPr>
        <w:spacing w:line="240" w:lineRule="auto"/>
        <w:rPr>
          <w:noProof/>
        </w:rPr>
      </w:pPr>
      <w:r>
        <w:rPr>
          <w:noProof/>
        </w:rPr>
        <w:t xml:space="preserve">(i) </w:t>
      </w:r>
      <w:r w:rsidR="00687465">
        <w:rPr>
          <w:noProof/>
        </w:rPr>
        <w:t xml:space="preserve">Remember that the </w:t>
      </w:r>
      <w:r w:rsidR="001D63DE" w:rsidRPr="00687465">
        <w:rPr>
          <w:noProof/>
          <w:position w:val="-12"/>
        </w:rPr>
        <w:object w:dxaOrig="820" w:dyaOrig="400" w14:anchorId="0B099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41.05pt;height:20.2pt;mso-width-percent:0;mso-height-percent:0;mso-width-percent:0;mso-height-percent:0" o:ole="">
            <v:imagedata r:id="rId6" o:title=""/>
          </v:shape>
          <o:OLEObject Type="Embed" ProgID="Equation.DSMT4" ShapeID="_x0000_i1030" DrawAspect="Content" ObjectID="_1728311737" r:id="rId7"/>
        </w:object>
      </w:r>
      <w:r w:rsidR="00687465">
        <w:rPr>
          <w:noProof/>
        </w:rPr>
        <w:t xml:space="preserve"> , always</w:t>
      </w:r>
      <w:r w:rsidRPr="002248AB">
        <w:rPr>
          <w:i/>
          <w:noProof/>
        </w:rPr>
        <w:t>).</w:t>
      </w:r>
      <w:r>
        <w:rPr>
          <w:noProof/>
        </w:rPr>
        <w:t xml:space="preserve"> </w:t>
      </w:r>
      <w:r w:rsidR="008B7D53">
        <w:rPr>
          <w:noProof/>
        </w:rPr>
        <w:t xml:space="preserve">Therefore the map would be viable only in the upper (diagonal) half of the map. </w:t>
      </w:r>
    </w:p>
    <w:p w14:paraId="61BB9227" w14:textId="47877E2E" w:rsidR="002248AB" w:rsidRDefault="002248AB" w:rsidP="00686C04">
      <w:pPr>
        <w:spacing w:line="240" w:lineRule="auto"/>
        <w:rPr>
          <w:noProof/>
        </w:rPr>
      </w:pPr>
      <w:r>
        <w:rPr>
          <w:noProof/>
        </w:rPr>
        <w:t>(ii) Remember also that the Nernst voltage will be zero along the diagonal across the map drawn from (0,0) to (1,1).</w:t>
      </w:r>
    </w:p>
    <w:p w14:paraId="34008F7E" w14:textId="6DD4327C" w:rsidR="002248AB" w:rsidRDefault="002248AB" w:rsidP="00686C04">
      <w:pPr>
        <w:spacing w:line="240" w:lineRule="auto"/>
        <w:rPr>
          <w:noProof/>
        </w:rPr>
      </w:pPr>
      <w:r>
        <w:rPr>
          <w:noProof/>
        </w:rPr>
        <w:t>Briefly give the reason for (i) and (ii).</w:t>
      </w:r>
    </w:p>
    <w:p w14:paraId="00A1A015" w14:textId="538701CC" w:rsidR="002B7ED5" w:rsidRDefault="002B7ED5" w:rsidP="00686C04">
      <w:pPr>
        <w:spacing w:line="240" w:lineRule="auto"/>
        <w:rPr>
          <w:noProof/>
        </w:rPr>
      </w:pPr>
    </w:p>
    <w:p w14:paraId="7D5CC37A" w14:textId="71558457" w:rsidR="002B7ED5" w:rsidRDefault="002B7ED5" w:rsidP="00686C04">
      <w:pPr>
        <w:spacing w:line="240" w:lineRule="auto"/>
        <w:rPr>
          <w:noProof/>
        </w:rPr>
      </w:pPr>
      <w:r>
        <w:rPr>
          <w:noProof/>
        </w:rPr>
        <w:t>*The map should show contours of battery voltage</w:t>
      </w:r>
      <w:r w:rsidR="00DF6FEF">
        <w:rPr>
          <w:noProof/>
        </w:rPr>
        <w:t xml:space="preserve"> (for example contours for 0.5 V, </w:t>
      </w:r>
      <w:r w:rsidR="00DF6FEF">
        <w:rPr>
          <w:noProof/>
        </w:rPr>
        <w:t xml:space="preserve">1 V, </w:t>
      </w:r>
      <w:r w:rsidR="00DF6FEF">
        <w:rPr>
          <w:noProof/>
        </w:rPr>
        <w:t xml:space="preserve"> 2 V, 3V)</w:t>
      </w:r>
      <w:r>
        <w:rPr>
          <w:noProof/>
        </w:rPr>
        <w:t xml:space="preserve"> </w:t>
      </w:r>
    </w:p>
    <w:p w14:paraId="026C2734" w14:textId="56EDE6C3" w:rsidR="002248AB" w:rsidRDefault="002248AB" w:rsidP="00686C04">
      <w:pPr>
        <w:spacing w:line="240" w:lineRule="auto"/>
        <w:rPr>
          <w:noProof/>
        </w:rPr>
      </w:pPr>
    </w:p>
    <w:p w14:paraId="7FBAA997" w14:textId="2259D1D0" w:rsidR="002248AB" w:rsidRDefault="002248AB" w:rsidP="002248AB">
      <w:pPr>
        <w:pStyle w:val="HeadingSubMain"/>
        <w:rPr>
          <w:noProof/>
        </w:rPr>
      </w:pPr>
      <w:r>
        <w:rPr>
          <w:noProof/>
        </w:rPr>
        <w:t>09.2</w:t>
      </w:r>
    </w:p>
    <w:p w14:paraId="104737C2" w14:textId="144CA3FE" w:rsidR="003F1C45" w:rsidRDefault="00DF6FEF" w:rsidP="003F1C4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8D600" wp14:editId="7E8F7A16">
            <wp:simplePos x="0" y="0"/>
            <wp:positionH relativeFrom="column">
              <wp:posOffset>3592809</wp:posOffset>
            </wp:positionH>
            <wp:positionV relativeFrom="paragraph">
              <wp:posOffset>184785</wp:posOffset>
            </wp:positionV>
            <wp:extent cx="3552381" cy="2608368"/>
            <wp:effectExtent l="0" t="0" r="3810" b="0"/>
            <wp:wrapSquare wrapText="bothSides"/>
            <wp:docPr id="5" name="Picture 4" descr="Fig_ActivityAnodeC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ActivityAnodeCat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260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C45">
        <w:rPr>
          <w:noProof/>
        </w:rPr>
        <w:t>In the diagram on the right</w:t>
      </w:r>
      <w:r w:rsidR="00434831">
        <w:rPr>
          <w:noProof/>
        </w:rPr>
        <w:t xml:space="preserve">, </w:t>
      </w:r>
      <w:r w:rsidR="001D63DE" w:rsidRPr="00434831">
        <w:rPr>
          <w:noProof/>
          <w:position w:val="-12"/>
        </w:rPr>
        <w:object w:dxaOrig="320" w:dyaOrig="380" w14:anchorId="2F53F51A">
          <v:shape id="_x0000_i1029" type="#_x0000_t75" alt="" style="width:16.15pt;height:18.85pt;mso-width-percent:0;mso-height-percent:0;mso-width-percent:0;mso-height-percent:0" o:ole="">
            <v:imagedata r:id="rId9" o:title=""/>
          </v:shape>
          <o:OLEObject Type="Embed" ProgID="Equation.DSMT4" ShapeID="_x0000_i1029" DrawAspect="Content" ObjectID="_1728311738" r:id="rId10"/>
        </w:object>
      </w:r>
      <w:r w:rsidR="00434831">
        <w:rPr>
          <w:noProof/>
        </w:rPr>
        <w:t xml:space="preserve"> is the molar concentration of Li in the anode/cathode. The activity is related to </w:t>
      </w:r>
      <w:r w:rsidR="001D63DE" w:rsidRPr="00434831">
        <w:rPr>
          <w:noProof/>
          <w:position w:val="-12"/>
        </w:rPr>
        <w:object w:dxaOrig="320" w:dyaOrig="380" w14:anchorId="52FC316A">
          <v:shape id="_x0000_i1028" type="#_x0000_t75" alt="" style="width:16.15pt;height:18.85pt;mso-width-percent:0;mso-height-percent:0;mso-width-percent:0;mso-height-percent:0" o:ole="">
            <v:imagedata r:id="rId9" o:title=""/>
          </v:shape>
          <o:OLEObject Type="Embed" ProgID="Equation.DSMT4" ShapeID="_x0000_i1028" DrawAspect="Content" ObjectID="_1728311739" r:id="rId11"/>
        </w:object>
      </w:r>
      <w:r w:rsidR="00434831">
        <w:rPr>
          <w:noProof/>
        </w:rPr>
        <w:t xml:space="preserve"> as following</w:t>
      </w:r>
    </w:p>
    <w:p w14:paraId="174CF9FC" w14:textId="77777777" w:rsidR="0070531B" w:rsidRDefault="001D63DE" w:rsidP="003F1C45">
      <w:pPr>
        <w:rPr>
          <w:noProof/>
        </w:rPr>
      </w:pPr>
      <w:r w:rsidRPr="00E84171">
        <w:rPr>
          <w:noProof/>
          <w:position w:val="-12"/>
        </w:rPr>
        <w:object w:dxaOrig="1000" w:dyaOrig="400" w14:anchorId="128600F9">
          <v:shape id="_x0000_i1027" type="#_x0000_t75" alt="" style="width:50.45pt;height:20.2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728311740" r:id="rId13"/>
        </w:object>
      </w:r>
      <w:r w:rsidR="00E84171">
        <w:rPr>
          <w:noProof/>
        </w:rPr>
        <w:t xml:space="preserve"> </w:t>
      </w:r>
    </w:p>
    <w:p w14:paraId="7A084762" w14:textId="77777777" w:rsidR="000F756E" w:rsidRDefault="00E84171" w:rsidP="003F1C45">
      <w:pPr>
        <w:rPr>
          <w:noProof/>
        </w:rPr>
      </w:pPr>
      <w:r>
        <w:rPr>
          <w:noProof/>
        </w:rPr>
        <w:t xml:space="preserve">where </w:t>
      </w:r>
      <w:r w:rsidR="001D63DE" w:rsidRPr="00E84171">
        <w:rPr>
          <w:noProof/>
          <w:position w:val="-10"/>
        </w:rPr>
        <w:object w:dxaOrig="220" w:dyaOrig="260" w14:anchorId="00DFA736">
          <v:shape id="_x0000_i1026" type="#_x0000_t75" alt="" style="width:11.45pt;height:12.8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728311741" r:id="rId15"/>
        </w:object>
      </w:r>
      <w:r>
        <w:rPr>
          <w:noProof/>
        </w:rPr>
        <w:t xml:space="preserve"> is called the activity coefficient. This equation applies to both the anode and the cathode</w:t>
      </w:r>
      <w:r w:rsidR="000E1269">
        <w:rPr>
          <w:noProof/>
        </w:rPr>
        <w:t xml:space="preserve"> by writing </w:t>
      </w:r>
      <w:r w:rsidR="000F756E">
        <w:rPr>
          <w:noProof/>
        </w:rPr>
        <w:t>the parameters with subscript or superscript</w:t>
      </w:r>
    </w:p>
    <w:bookmarkStart w:id="0" w:name="_GoBack"/>
    <w:bookmarkEnd w:id="0"/>
    <w:p w14:paraId="5B3C102D" w14:textId="32517528" w:rsidR="00434831" w:rsidRDefault="001D63DE" w:rsidP="003F1C45">
      <w:pPr>
        <w:rPr>
          <w:noProof/>
        </w:rPr>
      </w:pPr>
      <w:r w:rsidRPr="000E1269">
        <w:rPr>
          <w:noProof/>
          <w:position w:val="-12"/>
        </w:rPr>
        <w:object w:dxaOrig="1060" w:dyaOrig="380" w14:anchorId="08DED698">
          <v:shape id="_x0000_i1025" type="#_x0000_t75" alt="" style="width:53.15pt;height:18.85pt;mso-width-percent:0;mso-height-percent:0;mso-width-percent:0;mso-height-percent:0" o:ole="">
            <v:imagedata r:id="rId16" o:title=""/>
          </v:shape>
          <o:OLEObject Type="Embed" ProgID="Equation.DSMT4" ShapeID="_x0000_i1025" DrawAspect="Content" ObjectID="_1728311742" r:id="rId17"/>
        </w:object>
      </w:r>
      <w:r w:rsidR="00220247">
        <w:rPr>
          <w:noProof/>
        </w:rPr>
        <w:t xml:space="preserve">, etc. </w:t>
      </w:r>
    </w:p>
    <w:p w14:paraId="3A1334B7" w14:textId="2B089784" w:rsidR="00220247" w:rsidRDefault="00220247" w:rsidP="003F1C45">
      <w:pPr>
        <w:rPr>
          <w:noProof/>
        </w:rPr>
      </w:pPr>
      <w:r>
        <w:rPr>
          <w:noProof/>
        </w:rPr>
        <w:t xml:space="preserve">(i) Draw the graph again for the case where the activity coefficient is equal to </w:t>
      </w:r>
      <w:r w:rsidR="000B0361">
        <w:rPr>
          <w:noProof/>
        </w:rPr>
        <w:t xml:space="preserve">unity. The show how the voltage will vary as the battery is gradually discharged. </w:t>
      </w:r>
    </w:p>
    <w:p w14:paraId="2C0FE999" w14:textId="4192DDDD" w:rsidR="00062A85" w:rsidRDefault="007375D5" w:rsidP="0070531B">
      <w:pPr>
        <w:rPr>
          <w:noProof/>
        </w:rPr>
      </w:pPr>
      <w:r>
        <w:rPr>
          <w:noProof/>
        </w:rPr>
        <w:t>(ii) Draw a conceptual profile for the activity coefficient as the molar concentration increases from near zero upto to unity</w:t>
      </w:r>
      <w:r w:rsidR="00A516B4">
        <w:rPr>
          <w:noProof/>
        </w:rPr>
        <w:t xml:space="preserve">, for </w:t>
      </w:r>
      <w:r w:rsidR="0070531B">
        <w:rPr>
          <w:noProof/>
        </w:rPr>
        <w:t xml:space="preserve">both the anode and the cathode, relative to one another in one graph. </w:t>
      </w:r>
    </w:p>
    <w:p w14:paraId="00D5B8A6" w14:textId="446A2601" w:rsidR="00A805B4" w:rsidRPr="009D0100" w:rsidRDefault="00A805B4" w:rsidP="00686C04">
      <w:pPr>
        <w:spacing w:line="240" w:lineRule="auto"/>
        <w:rPr>
          <w:noProof/>
        </w:rPr>
      </w:pPr>
    </w:p>
    <w:sectPr w:rsidR="00A805B4" w:rsidRPr="009D0100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0698C"/>
    <w:rsid w:val="00012A92"/>
    <w:rsid w:val="00020B4F"/>
    <w:rsid w:val="00024A86"/>
    <w:rsid w:val="00032E5C"/>
    <w:rsid w:val="000333F9"/>
    <w:rsid w:val="00035A2C"/>
    <w:rsid w:val="000408F8"/>
    <w:rsid w:val="0004622A"/>
    <w:rsid w:val="00052BD2"/>
    <w:rsid w:val="00053510"/>
    <w:rsid w:val="00062A85"/>
    <w:rsid w:val="000705C9"/>
    <w:rsid w:val="0007559A"/>
    <w:rsid w:val="00075C14"/>
    <w:rsid w:val="00080543"/>
    <w:rsid w:val="0008297C"/>
    <w:rsid w:val="000862BF"/>
    <w:rsid w:val="000910B7"/>
    <w:rsid w:val="000931D4"/>
    <w:rsid w:val="00095B7B"/>
    <w:rsid w:val="000A1AF4"/>
    <w:rsid w:val="000A4E11"/>
    <w:rsid w:val="000A7012"/>
    <w:rsid w:val="000A720D"/>
    <w:rsid w:val="000B0361"/>
    <w:rsid w:val="000B0AF8"/>
    <w:rsid w:val="000C59BB"/>
    <w:rsid w:val="000C6015"/>
    <w:rsid w:val="000C6040"/>
    <w:rsid w:val="000D7ED9"/>
    <w:rsid w:val="000E062A"/>
    <w:rsid w:val="000E1269"/>
    <w:rsid w:val="000E6464"/>
    <w:rsid w:val="000E677C"/>
    <w:rsid w:val="000F0384"/>
    <w:rsid w:val="000F3986"/>
    <w:rsid w:val="000F756E"/>
    <w:rsid w:val="001043F8"/>
    <w:rsid w:val="00106134"/>
    <w:rsid w:val="001113CF"/>
    <w:rsid w:val="00117C4B"/>
    <w:rsid w:val="00126E08"/>
    <w:rsid w:val="001340B4"/>
    <w:rsid w:val="00134753"/>
    <w:rsid w:val="00142BB2"/>
    <w:rsid w:val="00142F88"/>
    <w:rsid w:val="00143755"/>
    <w:rsid w:val="00143877"/>
    <w:rsid w:val="001448EF"/>
    <w:rsid w:val="00146EAD"/>
    <w:rsid w:val="00185BE6"/>
    <w:rsid w:val="00195F39"/>
    <w:rsid w:val="001A1D59"/>
    <w:rsid w:val="001A3D28"/>
    <w:rsid w:val="001B4A30"/>
    <w:rsid w:val="001C1250"/>
    <w:rsid w:val="001C1CFA"/>
    <w:rsid w:val="001C4156"/>
    <w:rsid w:val="001C68E0"/>
    <w:rsid w:val="001D157F"/>
    <w:rsid w:val="001D63DE"/>
    <w:rsid w:val="001D6DB2"/>
    <w:rsid w:val="001E4490"/>
    <w:rsid w:val="001E4A48"/>
    <w:rsid w:val="00201D1E"/>
    <w:rsid w:val="0021288C"/>
    <w:rsid w:val="00217EBF"/>
    <w:rsid w:val="00220247"/>
    <w:rsid w:val="002246DF"/>
    <w:rsid w:val="002248AB"/>
    <w:rsid w:val="00226457"/>
    <w:rsid w:val="0023758A"/>
    <w:rsid w:val="0024335E"/>
    <w:rsid w:val="00251A7E"/>
    <w:rsid w:val="00263A75"/>
    <w:rsid w:val="00267FDB"/>
    <w:rsid w:val="0027042A"/>
    <w:rsid w:val="0027112C"/>
    <w:rsid w:val="00280FD0"/>
    <w:rsid w:val="00282C17"/>
    <w:rsid w:val="00282FF5"/>
    <w:rsid w:val="00283C8A"/>
    <w:rsid w:val="00294CC3"/>
    <w:rsid w:val="002A057B"/>
    <w:rsid w:val="002A7E20"/>
    <w:rsid w:val="002B7ED5"/>
    <w:rsid w:val="002C1F72"/>
    <w:rsid w:val="002C377F"/>
    <w:rsid w:val="002D6B41"/>
    <w:rsid w:val="002E7292"/>
    <w:rsid w:val="003029E6"/>
    <w:rsid w:val="00302CB4"/>
    <w:rsid w:val="00310440"/>
    <w:rsid w:val="00315002"/>
    <w:rsid w:val="003206B0"/>
    <w:rsid w:val="003225CB"/>
    <w:rsid w:val="00343451"/>
    <w:rsid w:val="00343D6C"/>
    <w:rsid w:val="00353949"/>
    <w:rsid w:val="00375B26"/>
    <w:rsid w:val="003774F4"/>
    <w:rsid w:val="003816D8"/>
    <w:rsid w:val="00387CA5"/>
    <w:rsid w:val="00390EB5"/>
    <w:rsid w:val="00395B4A"/>
    <w:rsid w:val="003A2700"/>
    <w:rsid w:val="003A59B5"/>
    <w:rsid w:val="003B32D8"/>
    <w:rsid w:val="003B42FE"/>
    <w:rsid w:val="003B46FB"/>
    <w:rsid w:val="003B6521"/>
    <w:rsid w:val="003D2F0A"/>
    <w:rsid w:val="003D37BF"/>
    <w:rsid w:val="003D5394"/>
    <w:rsid w:val="003D67D8"/>
    <w:rsid w:val="003D7D9B"/>
    <w:rsid w:val="003E217D"/>
    <w:rsid w:val="003F1C45"/>
    <w:rsid w:val="003F73FA"/>
    <w:rsid w:val="003F7563"/>
    <w:rsid w:val="00413815"/>
    <w:rsid w:val="00413C70"/>
    <w:rsid w:val="00422A6B"/>
    <w:rsid w:val="004339DA"/>
    <w:rsid w:val="00434831"/>
    <w:rsid w:val="00436441"/>
    <w:rsid w:val="0046109E"/>
    <w:rsid w:val="004668EF"/>
    <w:rsid w:val="00475B99"/>
    <w:rsid w:val="00480052"/>
    <w:rsid w:val="004906BC"/>
    <w:rsid w:val="00492DD6"/>
    <w:rsid w:val="00494427"/>
    <w:rsid w:val="004A080D"/>
    <w:rsid w:val="004A2395"/>
    <w:rsid w:val="004A3DDC"/>
    <w:rsid w:val="004B0394"/>
    <w:rsid w:val="004B104B"/>
    <w:rsid w:val="004B4413"/>
    <w:rsid w:val="004B69C8"/>
    <w:rsid w:val="004D1E82"/>
    <w:rsid w:val="004D2707"/>
    <w:rsid w:val="004D78A9"/>
    <w:rsid w:val="004E521B"/>
    <w:rsid w:val="004E6039"/>
    <w:rsid w:val="004F12AC"/>
    <w:rsid w:val="00506D23"/>
    <w:rsid w:val="0051403B"/>
    <w:rsid w:val="00514A43"/>
    <w:rsid w:val="005460EF"/>
    <w:rsid w:val="00552D90"/>
    <w:rsid w:val="005616BB"/>
    <w:rsid w:val="00572686"/>
    <w:rsid w:val="00573399"/>
    <w:rsid w:val="005757E4"/>
    <w:rsid w:val="00582C04"/>
    <w:rsid w:val="00583191"/>
    <w:rsid w:val="005837D2"/>
    <w:rsid w:val="005863B8"/>
    <w:rsid w:val="00596FF5"/>
    <w:rsid w:val="005A61F0"/>
    <w:rsid w:val="005A64D3"/>
    <w:rsid w:val="005B072B"/>
    <w:rsid w:val="005B1D5D"/>
    <w:rsid w:val="005C4245"/>
    <w:rsid w:val="005C49EE"/>
    <w:rsid w:val="005C599C"/>
    <w:rsid w:val="005D7E9B"/>
    <w:rsid w:val="005D7F27"/>
    <w:rsid w:val="005E4521"/>
    <w:rsid w:val="005F0EBC"/>
    <w:rsid w:val="005F4A2C"/>
    <w:rsid w:val="005F52ED"/>
    <w:rsid w:val="005F6A36"/>
    <w:rsid w:val="00601BBC"/>
    <w:rsid w:val="006057D0"/>
    <w:rsid w:val="006107BC"/>
    <w:rsid w:val="0061154E"/>
    <w:rsid w:val="00616488"/>
    <w:rsid w:val="00621CC7"/>
    <w:rsid w:val="00634EE5"/>
    <w:rsid w:val="00641D67"/>
    <w:rsid w:val="006420AD"/>
    <w:rsid w:val="006519DA"/>
    <w:rsid w:val="006567AD"/>
    <w:rsid w:val="00666017"/>
    <w:rsid w:val="006744B2"/>
    <w:rsid w:val="00677E0A"/>
    <w:rsid w:val="00686C04"/>
    <w:rsid w:val="00687465"/>
    <w:rsid w:val="00690770"/>
    <w:rsid w:val="00693B25"/>
    <w:rsid w:val="006A3FDD"/>
    <w:rsid w:val="006A558C"/>
    <w:rsid w:val="006A5D27"/>
    <w:rsid w:val="006B097E"/>
    <w:rsid w:val="006B3EFF"/>
    <w:rsid w:val="006B445D"/>
    <w:rsid w:val="006B7679"/>
    <w:rsid w:val="006D0AB0"/>
    <w:rsid w:val="006D2A5E"/>
    <w:rsid w:val="006E5B57"/>
    <w:rsid w:val="006E76EC"/>
    <w:rsid w:val="006F589C"/>
    <w:rsid w:val="00702D58"/>
    <w:rsid w:val="0070531B"/>
    <w:rsid w:val="00705941"/>
    <w:rsid w:val="00711B09"/>
    <w:rsid w:val="00720B87"/>
    <w:rsid w:val="007375D5"/>
    <w:rsid w:val="00741271"/>
    <w:rsid w:val="00743DE9"/>
    <w:rsid w:val="00751E7A"/>
    <w:rsid w:val="007526FB"/>
    <w:rsid w:val="0076318C"/>
    <w:rsid w:val="00767632"/>
    <w:rsid w:val="007725AA"/>
    <w:rsid w:val="0077730B"/>
    <w:rsid w:val="00795541"/>
    <w:rsid w:val="007A0494"/>
    <w:rsid w:val="007A2A78"/>
    <w:rsid w:val="007A6946"/>
    <w:rsid w:val="007B2F5D"/>
    <w:rsid w:val="007B7EEF"/>
    <w:rsid w:val="007C7B76"/>
    <w:rsid w:val="007D18BF"/>
    <w:rsid w:val="007D2BD2"/>
    <w:rsid w:val="007E3B6B"/>
    <w:rsid w:val="0081136F"/>
    <w:rsid w:val="008119A0"/>
    <w:rsid w:val="00814DB0"/>
    <w:rsid w:val="00815623"/>
    <w:rsid w:val="008369D8"/>
    <w:rsid w:val="00836E10"/>
    <w:rsid w:val="008447F0"/>
    <w:rsid w:val="00850232"/>
    <w:rsid w:val="0085108A"/>
    <w:rsid w:val="008533C7"/>
    <w:rsid w:val="00853643"/>
    <w:rsid w:val="00880375"/>
    <w:rsid w:val="00882FDB"/>
    <w:rsid w:val="00886B16"/>
    <w:rsid w:val="008967C1"/>
    <w:rsid w:val="00897A30"/>
    <w:rsid w:val="008A0AC4"/>
    <w:rsid w:val="008A3E4A"/>
    <w:rsid w:val="008A4E58"/>
    <w:rsid w:val="008B7D53"/>
    <w:rsid w:val="008D1006"/>
    <w:rsid w:val="008D462F"/>
    <w:rsid w:val="008E2EA8"/>
    <w:rsid w:val="008E2FDE"/>
    <w:rsid w:val="008E3C5C"/>
    <w:rsid w:val="008E5D95"/>
    <w:rsid w:val="008E74F5"/>
    <w:rsid w:val="008F231B"/>
    <w:rsid w:val="009014F6"/>
    <w:rsid w:val="00902DF4"/>
    <w:rsid w:val="00903295"/>
    <w:rsid w:val="0091489E"/>
    <w:rsid w:val="0091553A"/>
    <w:rsid w:val="00926278"/>
    <w:rsid w:val="00931661"/>
    <w:rsid w:val="00935990"/>
    <w:rsid w:val="00952924"/>
    <w:rsid w:val="009530EE"/>
    <w:rsid w:val="00960B33"/>
    <w:rsid w:val="0098349C"/>
    <w:rsid w:val="00984677"/>
    <w:rsid w:val="009A3AD4"/>
    <w:rsid w:val="009B1A4B"/>
    <w:rsid w:val="009B1FA4"/>
    <w:rsid w:val="009C38D0"/>
    <w:rsid w:val="009D0100"/>
    <w:rsid w:val="009D23F9"/>
    <w:rsid w:val="009F0B0C"/>
    <w:rsid w:val="00A010C5"/>
    <w:rsid w:val="00A1268C"/>
    <w:rsid w:val="00A1316D"/>
    <w:rsid w:val="00A132CE"/>
    <w:rsid w:val="00A224BC"/>
    <w:rsid w:val="00A23DF8"/>
    <w:rsid w:val="00A2734B"/>
    <w:rsid w:val="00A36043"/>
    <w:rsid w:val="00A36D1D"/>
    <w:rsid w:val="00A42D64"/>
    <w:rsid w:val="00A44EE0"/>
    <w:rsid w:val="00A45FC3"/>
    <w:rsid w:val="00A46B0F"/>
    <w:rsid w:val="00A516B4"/>
    <w:rsid w:val="00A55F7B"/>
    <w:rsid w:val="00A6364E"/>
    <w:rsid w:val="00A63FCD"/>
    <w:rsid w:val="00A805B4"/>
    <w:rsid w:val="00A92FDE"/>
    <w:rsid w:val="00AA4682"/>
    <w:rsid w:val="00AC077A"/>
    <w:rsid w:val="00AC0AD6"/>
    <w:rsid w:val="00AC148C"/>
    <w:rsid w:val="00AC1FCE"/>
    <w:rsid w:val="00AC3CE8"/>
    <w:rsid w:val="00AD0CD7"/>
    <w:rsid w:val="00AE23E4"/>
    <w:rsid w:val="00AE4368"/>
    <w:rsid w:val="00AE77E5"/>
    <w:rsid w:val="00AF01CC"/>
    <w:rsid w:val="00AF1275"/>
    <w:rsid w:val="00AF4924"/>
    <w:rsid w:val="00B01917"/>
    <w:rsid w:val="00B07D37"/>
    <w:rsid w:val="00B10843"/>
    <w:rsid w:val="00B1389D"/>
    <w:rsid w:val="00B2087A"/>
    <w:rsid w:val="00B30512"/>
    <w:rsid w:val="00B3606C"/>
    <w:rsid w:val="00B369C4"/>
    <w:rsid w:val="00B43F3E"/>
    <w:rsid w:val="00B55F1B"/>
    <w:rsid w:val="00B66AE3"/>
    <w:rsid w:val="00B76A54"/>
    <w:rsid w:val="00B83A56"/>
    <w:rsid w:val="00B879CE"/>
    <w:rsid w:val="00B90406"/>
    <w:rsid w:val="00B94314"/>
    <w:rsid w:val="00B9712B"/>
    <w:rsid w:val="00BA4038"/>
    <w:rsid w:val="00BC2C66"/>
    <w:rsid w:val="00BC3592"/>
    <w:rsid w:val="00BC7CAF"/>
    <w:rsid w:val="00BD5CD7"/>
    <w:rsid w:val="00BD6DB1"/>
    <w:rsid w:val="00BE16AC"/>
    <w:rsid w:val="00BF129E"/>
    <w:rsid w:val="00BF7985"/>
    <w:rsid w:val="00C0584D"/>
    <w:rsid w:val="00C11558"/>
    <w:rsid w:val="00C12637"/>
    <w:rsid w:val="00C14B2C"/>
    <w:rsid w:val="00C738AE"/>
    <w:rsid w:val="00C76724"/>
    <w:rsid w:val="00C8165A"/>
    <w:rsid w:val="00C8190C"/>
    <w:rsid w:val="00C905E2"/>
    <w:rsid w:val="00C90D13"/>
    <w:rsid w:val="00CA1FBB"/>
    <w:rsid w:val="00CA249D"/>
    <w:rsid w:val="00CB7E85"/>
    <w:rsid w:val="00CD597D"/>
    <w:rsid w:val="00CD6D99"/>
    <w:rsid w:val="00CE348F"/>
    <w:rsid w:val="00CE4978"/>
    <w:rsid w:val="00CE5519"/>
    <w:rsid w:val="00D2034E"/>
    <w:rsid w:val="00D21E1F"/>
    <w:rsid w:val="00D22505"/>
    <w:rsid w:val="00D264A7"/>
    <w:rsid w:val="00D27AEA"/>
    <w:rsid w:val="00D35749"/>
    <w:rsid w:val="00D37714"/>
    <w:rsid w:val="00D538C6"/>
    <w:rsid w:val="00D53D71"/>
    <w:rsid w:val="00D62F71"/>
    <w:rsid w:val="00D65F43"/>
    <w:rsid w:val="00D7206A"/>
    <w:rsid w:val="00D7229E"/>
    <w:rsid w:val="00D72A86"/>
    <w:rsid w:val="00DA43CD"/>
    <w:rsid w:val="00DA5CF7"/>
    <w:rsid w:val="00DA7520"/>
    <w:rsid w:val="00DB4E4F"/>
    <w:rsid w:val="00DC069A"/>
    <w:rsid w:val="00DC3E67"/>
    <w:rsid w:val="00DC62B4"/>
    <w:rsid w:val="00DC6CDA"/>
    <w:rsid w:val="00DE35A9"/>
    <w:rsid w:val="00DE73DC"/>
    <w:rsid w:val="00DF1F22"/>
    <w:rsid w:val="00DF4BFD"/>
    <w:rsid w:val="00DF65EB"/>
    <w:rsid w:val="00DF6FEF"/>
    <w:rsid w:val="00E00496"/>
    <w:rsid w:val="00E05455"/>
    <w:rsid w:val="00E05655"/>
    <w:rsid w:val="00E10E9C"/>
    <w:rsid w:val="00E13DA2"/>
    <w:rsid w:val="00E179AB"/>
    <w:rsid w:val="00E232C3"/>
    <w:rsid w:val="00E30D27"/>
    <w:rsid w:val="00E32C69"/>
    <w:rsid w:val="00E33311"/>
    <w:rsid w:val="00E37780"/>
    <w:rsid w:val="00E40BAB"/>
    <w:rsid w:val="00E558E4"/>
    <w:rsid w:val="00E57035"/>
    <w:rsid w:val="00E63D03"/>
    <w:rsid w:val="00E719FE"/>
    <w:rsid w:val="00E725F9"/>
    <w:rsid w:val="00E84171"/>
    <w:rsid w:val="00E8708A"/>
    <w:rsid w:val="00E91C94"/>
    <w:rsid w:val="00E92908"/>
    <w:rsid w:val="00EA2FFA"/>
    <w:rsid w:val="00EA3BD9"/>
    <w:rsid w:val="00EB128A"/>
    <w:rsid w:val="00EC07F0"/>
    <w:rsid w:val="00EC538C"/>
    <w:rsid w:val="00ED4C38"/>
    <w:rsid w:val="00EF10AA"/>
    <w:rsid w:val="00EF1EC0"/>
    <w:rsid w:val="00EF3C9B"/>
    <w:rsid w:val="00EF4599"/>
    <w:rsid w:val="00EF5DBB"/>
    <w:rsid w:val="00F029C3"/>
    <w:rsid w:val="00F02D00"/>
    <w:rsid w:val="00F06F41"/>
    <w:rsid w:val="00F23528"/>
    <w:rsid w:val="00F24B0E"/>
    <w:rsid w:val="00F278B1"/>
    <w:rsid w:val="00F32F8B"/>
    <w:rsid w:val="00F45CA6"/>
    <w:rsid w:val="00F470AA"/>
    <w:rsid w:val="00F506FA"/>
    <w:rsid w:val="00F653F2"/>
    <w:rsid w:val="00F71DA9"/>
    <w:rsid w:val="00F8519A"/>
    <w:rsid w:val="00F90903"/>
    <w:rsid w:val="00F92471"/>
    <w:rsid w:val="00FB5F93"/>
    <w:rsid w:val="00FC0B24"/>
    <w:rsid w:val="00FD2E37"/>
    <w:rsid w:val="00FD523D"/>
    <w:rsid w:val="00FE16B0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6B5AD6FC-AC6D-7B4F-B4CB-811D4DD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E00496"/>
    <w:pPr>
      <w:spacing w:line="240" w:lineRule="auto"/>
    </w:pPr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01817-1EE7-E946-A50D-57D32A86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2022-08-25T23:54:00Z</cp:lastPrinted>
  <dcterms:created xsi:type="dcterms:W3CDTF">2022-10-26T23:46:00Z</dcterms:created>
  <dcterms:modified xsi:type="dcterms:W3CDTF">2022-10-26T23:46:00Z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